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7570" w14:textId="77777777" w:rsidR="00CE28C9" w:rsidRDefault="00CE28C9" w:rsidP="00CE2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en-US"/>
        </w:rPr>
      </w:pPr>
    </w:p>
    <w:p w14:paraId="5A274D52" w14:textId="36E1F638" w:rsidR="007C237A" w:rsidRPr="00687C94" w:rsidRDefault="00A455FB" w:rsidP="007C2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SAMPLE</w:t>
      </w:r>
      <w:r w:rsidR="007C237A" w:rsidRPr="00687C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PROXY LETTER</w:t>
      </w:r>
    </w:p>
    <w:p w14:paraId="30CE3A3A" w14:textId="77777777" w:rsidR="007C237A" w:rsidRPr="00687C94" w:rsidRDefault="007C237A" w:rsidP="007C2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29C8B13" w14:textId="4A8364EC" w:rsidR="007C237A" w:rsidRPr="00687C94" w:rsidRDefault="007C237A" w:rsidP="007C237A">
      <w:pPr>
        <w:pStyle w:val="Prrafodelista"/>
        <w:tabs>
          <w:tab w:val="left" w:pos="3243"/>
          <w:tab w:val="center" w:pos="4252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CEAC3F8" w14:textId="33B4207E" w:rsidR="007C237A" w:rsidRPr="006A0C11" w:rsidRDefault="007C237A" w:rsidP="007C237A">
      <w:pPr>
        <w:pStyle w:val="Normal0"/>
        <w:jc w:val="right"/>
        <w:rPr>
          <w:sz w:val="20"/>
        </w:rPr>
      </w:pPr>
      <w:r w:rsidRPr="006A0C11">
        <w:rPr>
          <w:sz w:val="20"/>
        </w:rPr>
        <w:t>[City], [Date]</w:t>
      </w:r>
      <w:r w:rsidRPr="006A0C11">
        <w:rPr>
          <w:iCs/>
          <w:sz w:val="20"/>
          <w:lang w:eastAsia="es-ES"/>
        </w:rPr>
        <w:t xml:space="preserve">, </w:t>
      </w:r>
      <w:r w:rsidRPr="006A0C11">
        <w:rPr>
          <w:sz w:val="20"/>
        </w:rPr>
        <w:t>202</w:t>
      </w:r>
      <w:r w:rsidR="00762826">
        <w:rPr>
          <w:sz w:val="20"/>
        </w:rPr>
        <w:t>6</w:t>
      </w:r>
    </w:p>
    <w:p w14:paraId="756CCDF8" w14:textId="77777777" w:rsidR="007C237A" w:rsidRPr="006A0C11" w:rsidRDefault="007C237A" w:rsidP="007C237A">
      <w:pPr>
        <w:pStyle w:val="Normal0"/>
        <w:rPr>
          <w:sz w:val="20"/>
        </w:rPr>
      </w:pPr>
    </w:p>
    <w:p w14:paraId="6A268ADE" w14:textId="77777777" w:rsidR="007C237A" w:rsidRPr="006A0C11" w:rsidRDefault="007C237A" w:rsidP="007C237A">
      <w:pPr>
        <w:pStyle w:val="Normal0"/>
        <w:rPr>
          <w:sz w:val="20"/>
        </w:rPr>
      </w:pPr>
    </w:p>
    <w:p w14:paraId="63AA5684" w14:textId="3D960FE2" w:rsidR="007C237A" w:rsidRPr="006A0C11" w:rsidRDefault="007C237A" w:rsidP="007C237A">
      <w:pPr>
        <w:pStyle w:val="Normal0"/>
        <w:rPr>
          <w:sz w:val="20"/>
        </w:rPr>
      </w:pPr>
      <w:r w:rsidRPr="006A0C11">
        <w:rPr>
          <w:sz w:val="20"/>
        </w:rPr>
        <w:t xml:space="preserve">To </w:t>
      </w:r>
    </w:p>
    <w:p w14:paraId="18C5E710" w14:textId="77777777" w:rsidR="007C237A" w:rsidRPr="006A0C11" w:rsidRDefault="007C237A" w:rsidP="007C237A">
      <w:pPr>
        <w:pStyle w:val="Normal0"/>
        <w:rPr>
          <w:b/>
          <w:sz w:val="20"/>
        </w:rPr>
      </w:pPr>
      <w:r w:rsidRPr="006A0C11">
        <w:rPr>
          <w:b/>
          <w:sz w:val="20"/>
        </w:rPr>
        <w:t>Intercorp Financial Services Inc.</w:t>
      </w:r>
    </w:p>
    <w:p w14:paraId="7B3E13DF" w14:textId="77777777" w:rsidR="007C237A" w:rsidRPr="006A0C11" w:rsidRDefault="007C237A" w:rsidP="007C237A">
      <w:pPr>
        <w:pStyle w:val="Normal0"/>
        <w:rPr>
          <w:b/>
          <w:sz w:val="20"/>
        </w:rPr>
      </w:pPr>
    </w:p>
    <w:p w14:paraId="178D41A8" w14:textId="4D389845" w:rsidR="007C237A" w:rsidRPr="007C237A" w:rsidRDefault="007C237A" w:rsidP="007C237A">
      <w:pPr>
        <w:pStyle w:val="Normal0"/>
        <w:jc w:val="both"/>
        <w:rPr>
          <w:sz w:val="20"/>
        </w:rPr>
      </w:pPr>
      <w:r w:rsidRPr="007C237A">
        <w:rPr>
          <w:sz w:val="20"/>
        </w:rPr>
        <w:t>Dear Sir/Madam,</w:t>
      </w:r>
    </w:p>
    <w:p w14:paraId="211C9663" w14:textId="77777777" w:rsidR="007C237A" w:rsidRPr="007C237A" w:rsidRDefault="007C237A" w:rsidP="007C237A">
      <w:pPr>
        <w:pStyle w:val="Normal0"/>
        <w:rPr>
          <w:sz w:val="20"/>
        </w:rPr>
      </w:pPr>
    </w:p>
    <w:p w14:paraId="352FA048" w14:textId="7F8D26A2" w:rsidR="007C237A" w:rsidRPr="007C237A" w:rsidRDefault="007C237A" w:rsidP="008C71AE">
      <w:pPr>
        <w:autoSpaceDE w:val="0"/>
        <w:autoSpaceDN w:val="0"/>
        <w:adjustRightInd w:val="0"/>
        <w:spacing w:after="0" w:line="240" w:lineRule="auto"/>
        <w:jc w:val="both"/>
        <w:rPr>
          <w:sz w:val="20"/>
          <w:lang w:val="en-US"/>
        </w:rPr>
      </w:pPr>
      <w:r w:rsidRPr="007C237A">
        <w:rPr>
          <w:rFonts w:ascii="Times New Roman" w:hAnsi="Times New Roman" w:cs="Times New Roman"/>
          <w:kern w:val="0"/>
          <w:sz w:val="20"/>
          <w:szCs w:val="20"/>
          <w:lang w:val="en-US"/>
        </w:rPr>
        <w:t>[I]/[We] hereby authorize [full name of the representative</w:t>
      </w:r>
      <w:r w:rsidR="00444902">
        <w:rPr>
          <w:rFonts w:ascii="Times New Roman" w:hAnsi="Times New Roman" w:cs="Times New Roman"/>
          <w:kern w:val="0"/>
          <w:sz w:val="20"/>
          <w:szCs w:val="20"/>
          <w:lang w:val="en-US"/>
        </w:rPr>
        <w:t>]</w:t>
      </w:r>
      <w:r w:rsidR="00444902">
        <w:rPr>
          <w:rStyle w:val="Refdenotaalpie"/>
          <w:rFonts w:ascii="Times New Roman" w:hAnsi="Times New Roman" w:cs="Times New Roman"/>
          <w:kern w:val="0"/>
          <w:sz w:val="20"/>
          <w:szCs w:val="20"/>
          <w:lang w:val="en-US"/>
        </w:rPr>
        <w:footnoteReference w:id="1"/>
      </w:r>
      <w:r w:rsidRPr="007C237A">
        <w:rPr>
          <w:rFonts w:ascii="Times New Roman" w:hAnsi="Times New Roman" w:cs="Times New Roman"/>
          <w:kern w:val="0"/>
          <w:sz w:val="20"/>
          <w:szCs w:val="20"/>
          <w:lang w:val="en-US"/>
        </w:rPr>
        <w:t>, identified with [identity document] No. [identity</w:t>
      </w:r>
      <w:r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 </w:t>
      </w:r>
      <w:r w:rsidRPr="007C237A">
        <w:rPr>
          <w:rFonts w:ascii="Times New Roman" w:hAnsi="Times New Roman" w:cs="Times New Roman"/>
          <w:kern w:val="0"/>
          <w:sz w:val="20"/>
          <w:szCs w:val="20"/>
          <w:lang w:val="en-US"/>
        </w:rPr>
        <w:t>document number], so that the latter, acting individually, may represent [name of shareholder] at the 202</w:t>
      </w:r>
      <w:r w:rsidR="00762826">
        <w:rPr>
          <w:rFonts w:ascii="Times New Roman" w:hAnsi="Times New Roman" w:cs="Times New Roman"/>
          <w:kern w:val="0"/>
          <w:sz w:val="20"/>
          <w:szCs w:val="20"/>
          <w:lang w:val="en-US"/>
        </w:rPr>
        <w:t>6</w:t>
      </w:r>
      <w:r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 </w:t>
      </w:r>
      <w:r w:rsidRPr="007C237A">
        <w:rPr>
          <w:rFonts w:ascii="Times New Roman" w:hAnsi="Times New Roman" w:cs="Times New Roman"/>
          <w:kern w:val="0"/>
          <w:sz w:val="20"/>
          <w:szCs w:val="20"/>
          <w:lang w:val="en-US"/>
        </w:rPr>
        <w:t>Annual Ordinary Shareholders' Meeting of Intercorp Financial Services Inc. ("IFS") to be held on first call on</w:t>
      </w:r>
      <w:r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 </w:t>
      </w:r>
      <w:r w:rsidR="009619B6">
        <w:rPr>
          <w:rFonts w:ascii="Times New Roman" w:hAnsi="Times New Roman" w:cs="Times New Roman"/>
          <w:kern w:val="0"/>
          <w:sz w:val="20"/>
          <w:szCs w:val="20"/>
          <w:lang w:val="en-US"/>
        </w:rPr>
        <w:t>March 31, 202</w:t>
      </w:r>
      <w:r w:rsidR="00762826">
        <w:rPr>
          <w:rFonts w:ascii="Times New Roman" w:hAnsi="Times New Roman" w:cs="Times New Roman"/>
          <w:kern w:val="0"/>
          <w:sz w:val="20"/>
          <w:szCs w:val="20"/>
          <w:lang w:val="en-US"/>
        </w:rPr>
        <w:t>6</w:t>
      </w:r>
      <w:r w:rsidRPr="007C237A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 and on second call on</w:t>
      </w:r>
      <w:r w:rsidR="00A455FB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 April </w:t>
      </w:r>
      <w:r w:rsidR="00762826">
        <w:rPr>
          <w:rFonts w:ascii="Times New Roman" w:hAnsi="Times New Roman" w:cs="Times New Roman"/>
          <w:kern w:val="0"/>
          <w:sz w:val="20"/>
          <w:szCs w:val="20"/>
          <w:lang w:val="en-US"/>
        </w:rPr>
        <w:t>6</w:t>
      </w:r>
      <w:r w:rsidR="00A455FB">
        <w:rPr>
          <w:rFonts w:ascii="Times New Roman" w:hAnsi="Times New Roman" w:cs="Times New Roman"/>
          <w:kern w:val="0"/>
          <w:sz w:val="20"/>
          <w:szCs w:val="20"/>
          <w:lang w:val="en-US"/>
        </w:rPr>
        <w:t>, 202</w:t>
      </w:r>
      <w:r w:rsidR="00762826">
        <w:rPr>
          <w:rFonts w:ascii="Times New Roman" w:hAnsi="Times New Roman" w:cs="Times New Roman"/>
          <w:kern w:val="0"/>
          <w:sz w:val="20"/>
          <w:szCs w:val="20"/>
          <w:lang w:val="en-US"/>
        </w:rPr>
        <w:t>6</w:t>
      </w:r>
      <w:r w:rsidRPr="007C237A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 </w:t>
      </w:r>
      <w:r w:rsidR="00A455FB" w:rsidRPr="00A455FB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both at </w:t>
      </w:r>
      <w:r w:rsidR="00762826">
        <w:rPr>
          <w:rFonts w:ascii="Times New Roman" w:hAnsi="Times New Roman" w:cs="Times New Roman"/>
          <w:kern w:val="0"/>
          <w:sz w:val="20"/>
          <w:szCs w:val="20"/>
          <w:lang w:val="en-US"/>
        </w:rPr>
        <w:t>9</w:t>
      </w:r>
      <w:r w:rsidR="00A455FB" w:rsidRPr="00A455FB">
        <w:rPr>
          <w:rFonts w:ascii="Times New Roman" w:hAnsi="Times New Roman" w:cs="Times New Roman"/>
          <w:kern w:val="0"/>
          <w:sz w:val="20"/>
          <w:szCs w:val="20"/>
          <w:lang w:val="en-US"/>
        </w:rPr>
        <w:t>:30 am (time of Lima, Peru), in virtual mode</w:t>
      </w:r>
      <w:r w:rsidRPr="00A455FB">
        <w:rPr>
          <w:rFonts w:ascii="Times New Roman" w:hAnsi="Times New Roman" w:cs="Times New Roman"/>
          <w:kern w:val="0"/>
          <w:sz w:val="20"/>
          <w:szCs w:val="20"/>
          <w:lang w:val="en-US"/>
        </w:rPr>
        <w:t>.</w:t>
      </w:r>
    </w:p>
    <w:p w14:paraId="0F2B65A6" w14:textId="77777777" w:rsidR="007C237A" w:rsidRPr="006A0C11" w:rsidRDefault="007C237A" w:rsidP="007C237A">
      <w:pPr>
        <w:pStyle w:val="Normal0"/>
        <w:jc w:val="both"/>
        <w:rPr>
          <w:sz w:val="20"/>
        </w:rPr>
      </w:pPr>
    </w:p>
    <w:p w14:paraId="0EE74276" w14:textId="25B50195" w:rsidR="007C237A" w:rsidRPr="008C71AE" w:rsidRDefault="008C71AE" w:rsidP="008C71AE">
      <w:pPr>
        <w:autoSpaceDE w:val="0"/>
        <w:autoSpaceDN w:val="0"/>
        <w:adjustRightInd w:val="0"/>
        <w:spacing w:after="0" w:line="240" w:lineRule="auto"/>
        <w:rPr>
          <w:sz w:val="20"/>
          <w:lang w:val="en-US"/>
        </w:rPr>
      </w:pPr>
      <w:r w:rsidRPr="008C71AE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Mr./Mrs. </w:t>
      </w:r>
      <w:r w:rsidRPr="008C71AE">
        <w:rPr>
          <w:rFonts w:ascii="Times New Roman" w:hAnsi="Times New Roman" w:cs="Times New Roman"/>
          <w:i/>
          <w:iCs/>
          <w:kern w:val="0"/>
          <w:sz w:val="20"/>
          <w:szCs w:val="20"/>
          <w:lang w:val="en-US"/>
        </w:rPr>
        <w:t xml:space="preserve">[full name of proxyholder] </w:t>
      </w:r>
      <w:r w:rsidRPr="008C71AE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is authorized to exercise on </w:t>
      </w:r>
      <w:r w:rsidRPr="008C71AE">
        <w:rPr>
          <w:rFonts w:ascii="Times New Roman" w:hAnsi="Times New Roman" w:cs="Times New Roman"/>
          <w:i/>
          <w:iCs/>
          <w:kern w:val="0"/>
          <w:sz w:val="20"/>
          <w:szCs w:val="20"/>
          <w:lang w:val="en-US"/>
        </w:rPr>
        <w:t xml:space="preserve">[my][our] </w:t>
      </w:r>
      <w:r w:rsidRPr="008C71AE">
        <w:rPr>
          <w:rFonts w:ascii="Times New Roman" w:hAnsi="Times New Roman" w:cs="Times New Roman"/>
          <w:kern w:val="0"/>
          <w:sz w:val="20"/>
          <w:szCs w:val="20"/>
          <w:lang w:val="en-US"/>
        </w:rPr>
        <w:t>behalf the voting rights in respect</w:t>
      </w:r>
      <w:r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 </w:t>
      </w:r>
      <w:r w:rsidRPr="008C71AE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of </w:t>
      </w:r>
      <w:r w:rsidRPr="008C71AE">
        <w:rPr>
          <w:rFonts w:ascii="Times New Roman" w:hAnsi="Times New Roman" w:cs="Times New Roman"/>
          <w:i/>
          <w:iCs/>
          <w:kern w:val="0"/>
          <w:sz w:val="20"/>
          <w:szCs w:val="20"/>
          <w:lang w:val="en-US"/>
        </w:rPr>
        <w:t xml:space="preserve">[number of shares held] </w:t>
      </w:r>
      <w:r w:rsidRPr="008C71AE">
        <w:rPr>
          <w:rFonts w:ascii="Times New Roman" w:hAnsi="Times New Roman" w:cs="Times New Roman"/>
          <w:kern w:val="0"/>
          <w:sz w:val="20"/>
          <w:szCs w:val="20"/>
          <w:lang w:val="en-US"/>
        </w:rPr>
        <w:t>IFS shares at the aforementioned meeting, as set forth below</w:t>
      </w:r>
      <w:r w:rsidR="007C237A" w:rsidRPr="008C71AE">
        <w:rPr>
          <w:sz w:val="20"/>
          <w:lang w:val="en-US"/>
        </w:rPr>
        <w:t>:</w:t>
      </w:r>
    </w:p>
    <w:p w14:paraId="58ED6256" w14:textId="77777777" w:rsidR="007C237A" w:rsidRPr="008C71AE" w:rsidRDefault="007C237A" w:rsidP="007C237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lang w:val="en-US"/>
        </w:rPr>
      </w:pPr>
    </w:p>
    <w:tbl>
      <w:tblPr>
        <w:tblStyle w:val="Tablaconcuadrcula"/>
        <w:tblW w:w="9068" w:type="dxa"/>
        <w:jc w:val="center"/>
        <w:tblLook w:val="04A0" w:firstRow="1" w:lastRow="0" w:firstColumn="1" w:lastColumn="0" w:noHBand="0" w:noVBand="1"/>
      </w:tblPr>
      <w:tblGrid>
        <w:gridCol w:w="441"/>
        <w:gridCol w:w="4686"/>
        <w:gridCol w:w="1259"/>
        <w:gridCol w:w="1288"/>
        <w:gridCol w:w="1394"/>
      </w:tblGrid>
      <w:tr w:rsidR="007C237A" w:rsidRPr="00370B2A" w14:paraId="43876810" w14:textId="77777777" w:rsidTr="00647729">
        <w:trPr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2634C" w14:textId="77777777" w:rsidR="007C237A" w:rsidRPr="00370B2A" w:rsidRDefault="007C237A" w:rsidP="00647729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N°</w:t>
            </w:r>
          </w:p>
        </w:tc>
        <w:tc>
          <w:tcPr>
            <w:tcW w:w="4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9081D38" w14:textId="035224C5" w:rsidR="007C237A" w:rsidRPr="00370B2A" w:rsidRDefault="007C237A" w:rsidP="00647729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AGENDA</w:t>
            </w:r>
            <w:r w:rsidR="00B36B95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 xml:space="preserve"> ITEMS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55D98A" w14:textId="07C8EA48" w:rsidR="007C237A" w:rsidRPr="00370B2A" w:rsidRDefault="007C237A" w:rsidP="00647729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VOT</w:t>
            </w:r>
            <w:r w:rsidR="008C71AE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E</w:t>
            </w:r>
          </w:p>
        </w:tc>
      </w:tr>
      <w:tr w:rsidR="007C237A" w:rsidRPr="00370B2A" w14:paraId="20F1836D" w14:textId="77777777" w:rsidTr="00647729">
        <w:trPr>
          <w:trHeight w:val="108"/>
          <w:jc w:val="center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AFFAFD" w14:textId="77777777" w:rsidR="007C237A" w:rsidRPr="00370B2A" w:rsidRDefault="007C237A" w:rsidP="00647729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4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63C9932" w14:textId="77777777" w:rsidR="007C237A" w:rsidRPr="00370B2A" w:rsidRDefault="007C237A" w:rsidP="00647729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CDF27A" w14:textId="274C5578" w:rsidR="007C237A" w:rsidRPr="00370B2A" w:rsidRDefault="008C71AE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FOR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DBE799" w14:textId="1F80299A" w:rsidR="007C237A" w:rsidRPr="00370B2A" w:rsidRDefault="008C71AE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AGAINST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5091AE" w14:textId="420842AB" w:rsidR="007C237A" w:rsidRPr="00370B2A" w:rsidRDefault="007C237A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ABST</w:t>
            </w:r>
            <w:r w:rsidR="008C71AE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AIN</w:t>
            </w:r>
          </w:p>
        </w:tc>
      </w:tr>
      <w:tr w:rsidR="007C237A" w:rsidRPr="003C7831" w14:paraId="686E831C" w14:textId="77777777" w:rsidTr="00647729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4BA8F3" w14:textId="77777777" w:rsidR="007C237A" w:rsidRPr="00370B2A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6B40" w14:textId="336C5E33" w:rsidR="007C237A" w:rsidRPr="006A0C11" w:rsidRDefault="008C71AE" w:rsidP="00647729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6A0C11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202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5</w:t>
            </w:r>
            <w:r w:rsidRPr="006A0C11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Results Presentation</w:t>
            </w:r>
            <w:r w:rsidR="007C237A" w:rsidRPr="006A0C11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0B2846F4" w14:textId="77777777" w:rsidR="007C237A" w:rsidRPr="006A0C11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</w:pPr>
          </w:p>
          <w:p w14:paraId="2336A3CF" w14:textId="17725059" w:rsidR="007C237A" w:rsidRPr="006A0C11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6A0C11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Prop</w:t>
            </w:r>
            <w:r w:rsidR="008C71AE" w:rsidRPr="006A0C11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osal</w:t>
            </w:r>
            <w:r w:rsidRPr="006A0C11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:</w:t>
            </w:r>
          </w:p>
          <w:p w14:paraId="0236F347" w14:textId="7C6C81F8" w:rsidR="007C237A" w:rsidRPr="008C71AE" w:rsidRDefault="008C71AE" w:rsidP="00647729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To approve the 202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5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Results Presentation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111F8B51" w14:textId="77777777" w:rsidR="007C237A" w:rsidRPr="008C71AE" w:rsidRDefault="007C237A" w:rsidP="00647729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4F77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32B8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6FF2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</w:tr>
      <w:tr w:rsidR="007C237A" w:rsidRPr="003C7831" w14:paraId="0AD2455A" w14:textId="77777777" w:rsidTr="00647729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8AE19" w14:textId="77777777" w:rsidR="007C237A" w:rsidRPr="00370B2A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2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E89F" w14:textId="782175C4" w:rsidR="007C237A" w:rsidRPr="008C71AE" w:rsidRDefault="008C71AE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Approval of the Annual Report for the fiscal year 202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5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4B87F932" w14:textId="77777777" w:rsidR="007C237A" w:rsidRPr="008C71AE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</w:pPr>
          </w:p>
          <w:p w14:paraId="3A6FE069" w14:textId="76695822" w:rsidR="007C237A" w:rsidRPr="008C71AE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Prop</w:t>
            </w:r>
            <w:r w:rsidR="008C71AE" w:rsidRPr="008C71AE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osal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:</w:t>
            </w:r>
          </w:p>
          <w:p w14:paraId="7100EF89" w14:textId="14B0E290" w:rsidR="007C237A" w:rsidRPr="008C71AE" w:rsidRDefault="008C71AE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To approve the Annual Report for the fiscal year 202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5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4BF26157" w14:textId="77777777" w:rsidR="007C237A" w:rsidRPr="008C71AE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2923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F816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2BB2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</w:tr>
      <w:tr w:rsidR="007C237A" w:rsidRPr="003C7831" w14:paraId="5644E35B" w14:textId="77777777" w:rsidTr="00647729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BB4092" w14:textId="77777777" w:rsidR="007C237A" w:rsidRPr="00370B2A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3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7B2" w14:textId="61A998D0" w:rsidR="007C237A" w:rsidRPr="008C71AE" w:rsidRDefault="008C71AE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Approval of the 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A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udited 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Separate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and 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C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onsolidated 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F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inancial 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Statements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for the fiscal year 202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5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2898E54C" w14:textId="77777777" w:rsidR="007C237A" w:rsidRPr="008C71AE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  <w:p w14:paraId="0CA15FD7" w14:textId="3B76C441" w:rsidR="007C237A" w:rsidRPr="008C71AE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Prop</w:t>
            </w:r>
            <w:r w:rsidR="008C71AE" w:rsidRPr="008C71AE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osal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:</w:t>
            </w:r>
          </w:p>
          <w:p w14:paraId="25E67CAB" w14:textId="31A79829" w:rsidR="007C237A" w:rsidRPr="008C71AE" w:rsidRDefault="008C71AE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To approve the 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A</w:t>
            </w:r>
            <w:r w:rsidR="00762826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udited 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Separate</w:t>
            </w:r>
            <w:r w:rsidR="00762826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and 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C</w:t>
            </w:r>
            <w:r w:rsidR="00762826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onsolidated 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F</w:t>
            </w:r>
            <w:r w:rsidR="00762826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inancial 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Statements for the fiscal year 2025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1649837E" w14:textId="77777777" w:rsidR="007C237A" w:rsidRPr="008C71AE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44F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B2A2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B2B7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</w:tr>
      <w:tr w:rsidR="00870219" w:rsidRPr="003C7831" w14:paraId="1DC00508" w14:textId="77777777" w:rsidTr="00647729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FABFF8" w14:textId="6A8DB402" w:rsidR="00870219" w:rsidRDefault="00870219" w:rsidP="00647729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4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B0BA" w14:textId="512BC187" w:rsidR="00870219" w:rsidRPr="00870219" w:rsidRDefault="00870219" w:rsidP="00870219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Presentation of results of IFS</w:t>
            </w:r>
            <w:r w:rsidR="00F63ED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’</w:t>
            </w:r>
            <w:r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participation in the S&amp;P Global 202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5</w:t>
            </w:r>
            <w:r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Corporate Sustainability Assessment (CSA), and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presentation of</w:t>
            </w:r>
            <w:r w:rsidR="00F63ED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the Company’s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</w:t>
            </w:r>
            <w:r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progress in matters of sustainability (ESG).</w:t>
            </w:r>
          </w:p>
          <w:p w14:paraId="0A54B5A0" w14:textId="77777777" w:rsidR="00870219" w:rsidRPr="00870219" w:rsidRDefault="00870219" w:rsidP="00870219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  <w:p w14:paraId="6EC87DBC" w14:textId="77777777" w:rsidR="00870219" w:rsidRPr="00870219" w:rsidRDefault="00870219" w:rsidP="00870219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70219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Proposal</w:t>
            </w:r>
            <w:r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: </w:t>
            </w:r>
          </w:p>
          <w:p w14:paraId="558D4CA2" w14:textId="4933DB8D" w:rsidR="00870219" w:rsidRDefault="00870219" w:rsidP="0087021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To acknowledge the results of </w:t>
            </w:r>
            <w:r w:rsidR="00F63ED9"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IFS</w:t>
            </w:r>
            <w:r w:rsidR="00F63ED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’</w:t>
            </w:r>
            <w:r w:rsidR="00F63ED9"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participation in the S&amp;P Global 202</w:t>
            </w:r>
            <w:r w:rsidR="00F63ED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5</w:t>
            </w:r>
            <w:r w:rsidR="00F63ED9"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Corporate Sustainability Assessment (CSA), and </w:t>
            </w:r>
            <w:r w:rsidR="00F63ED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presentation of the Company’s </w:t>
            </w:r>
            <w:r w:rsidR="00F63ED9"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progress in matters of sustainability (ESG)</w:t>
            </w:r>
            <w:r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65A34164" w14:textId="056EC7D9" w:rsidR="00762826" w:rsidRPr="00870219" w:rsidRDefault="00762826" w:rsidP="0087021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14A" w14:textId="77777777" w:rsidR="00870219" w:rsidRPr="008C71AE" w:rsidRDefault="00870219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964D" w14:textId="77777777" w:rsidR="00870219" w:rsidRPr="008C71AE" w:rsidRDefault="00870219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00AF" w14:textId="77777777" w:rsidR="00870219" w:rsidRPr="008C71AE" w:rsidRDefault="00870219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</w:tr>
      <w:tr w:rsidR="007C237A" w:rsidRPr="003C7831" w14:paraId="73B306AB" w14:textId="77777777" w:rsidTr="00647729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8B5151" w14:textId="793A45BC" w:rsidR="007C237A" w:rsidRPr="00370B2A" w:rsidRDefault="00870219" w:rsidP="00647729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5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5A9C" w14:textId="3DBDFA8B" w:rsidR="007C237A" w:rsidRPr="008C71AE" w:rsidRDefault="008C71AE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Approval of Net Profit </w:t>
            </w:r>
            <w:r w:rsidR="00F63ED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A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llocation and </w:t>
            </w:r>
            <w:r w:rsidR="00F63ED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D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ividend </w:t>
            </w:r>
            <w:r w:rsidR="00F63ED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D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istribution for t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he fiscal year 202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5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2DD5F1D5" w14:textId="77777777" w:rsidR="009619B6" w:rsidRPr="008C71AE" w:rsidRDefault="009619B6" w:rsidP="00647729">
            <w:pPr>
              <w:ind w:left="360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s-ES"/>
              </w:rPr>
            </w:pPr>
          </w:p>
          <w:p w14:paraId="5DC28531" w14:textId="64AAA277" w:rsidR="007C237A" w:rsidRPr="006A0C11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</w:pPr>
            <w:r w:rsidRPr="006A0C11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Prop</w:t>
            </w:r>
            <w:r w:rsidR="008C71AE" w:rsidRPr="006A0C11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osal</w:t>
            </w:r>
            <w:r w:rsidRPr="006A0C11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:</w:t>
            </w:r>
          </w:p>
          <w:p w14:paraId="0A7C85D4" w14:textId="27D544A9" w:rsidR="007C237A" w:rsidRPr="008C71AE" w:rsidRDefault="008C71AE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lastRenderedPageBreak/>
              <w:t xml:space="preserve">To approve the </w:t>
            </w:r>
            <w:r w:rsid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proposal for 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net profit allocation for the fiscal year 202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5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and the distribution of profits as per the policy approved at the Annual Shareholders’ meeting held on 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March 31, 2025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6626C9B7" w14:textId="77777777" w:rsidR="007C237A" w:rsidRPr="008C71AE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val="en-US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580E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047A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8BAC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</w:tr>
      <w:tr w:rsidR="007C237A" w:rsidRPr="003C7831" w14:paraId="7A3FFE7B" w14:textId="77777777" w:rsidTr="00647729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13CF60" w14:textId="45C9982D" w:rsidR="007C237A" w:rsidRPr="00370B2A" w:rsidRDefault="00870219" w:rsidP="00647729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6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5617" w14:textId="1773D60B" w:rsidR="007C237A" w:rsidRPr="008C71AE" w:rsidRDefault="008C71AE" w:rsidP="00647729">
            <w:pPr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8C71A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Approval of Dividend Policy for the fiscal year 202</w:t>
            </w:r>
            <w:r w:rsidR="00762826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</w:t>
            </w:r>
            <w:r w:rsidR="007C237A" w:rsidRPr="008C71A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</w:p>
          <w:p w14:paraId="017E7D63" w14:textId="77777777" w:rsidR="007C237A" w:rsidRPr="008C71AE" w:rsidRDefault="007C237A" w:rsidP="00647729">
            <w:pPr>
              <w:ind w:left="360"/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6C9CE7F3" w14:textId="37060500" w:rsidR="007C237A" w:rsidRPr="008C71AE" w:rsidRDefault="007C237A" w:rsidP="00647729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en-US"/>
              </w:rPr>
            </w:pPr>
            <w:r w:rsidRPr="008C71AE">
              <w:rPr>
                <w:rFonts w:ascii="Times New Roman" w:hAnsi="Times New Roman"/>
                <w:i/>
                <w:sz w:val="20"/>
                <w:szCs w:val="20"/>
                <w:u w:val="single"/>
                <w:lang w:val="en-US"/>
              </w:rPr>
              <w:t>Prop</w:t>
            </w:r>
            <w:r w:rsidR="008C71AE" w:rsidRPr="008C71AE">
              <w:rPr>
                <w:rFonts w:ascii="Times New Roman" w:hAnsi="Times New Roman"/>
                <w:i/>
                <w:sz w:val="20"/>
                <w:szCs w:val="20"/>
                <w:u w:val="single"/>
                <w:lang w:val="en-US"/>
              </w:rPr>
              <w:t>osal</w:t>
            </w:r>
            <w:r w:rsidRPr="008C71AE">
              <w:rPr>
                <w:rFonts w:ascii="Times New Roman" w:hAnsi="Times New Roman"/>
                <w:i/>
                <w:sz w:val="20"/>
                <w:szCs w:val="20"/>
                <w:u w:val="single"/>
                <w:lang w:val="en-US"/>
              </w:rPr>
              <w:t>:</w:t>
            </w:r>
          </w:p>
          <w:p w14:paraId="5A7B3CD4" w14:textId="292052C5" w:rsidR="007C237A" w:rsidRPr="008C71AE" w:rsidRDefault="008C71AE" w:rsidP="009619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To approve a</w:t>
            </w:r>
            <w:r w:rsid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s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dividend policy for IFS for the year 202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6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, that at least</w:t>
            </w:r>
            <w:r w:rsid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twenty per cent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</w:t>
            </w:r>
            <w:r w:rsid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(20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%</w:t>
            </w:r>
            <w:r w:rsid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)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of IFS</w:t>
            </w:r>
            <w:r w:rsidRPr="008C71AE">
              <w:rPr>
                <w:rFonts w:ascii="Times New Roman" w:eastAsia="Times New Roman" w:hAnsi="Times New Roman" w:hint="eastAsia"/>
                <w:i/>
                <w:sz w:val="20"/>
                <w:szCs w:val="20"/>
                <w:lang w:val="en-US" w:eastAsia="es-ES"/>
              </w:rPr>
              <w:t>’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net profit from the period shall be distributed among the shareholders, to be paid in one or more </w:t>
            </w:r>
            <w:r w:rsidR="004E4F63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opportunities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, provided that this dividend distribution policy does not violate any legal </w:t>
            </w:r>
            <w:r w:rsidR="009619B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and/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or financial requirements that IFS and/or its subsidiaries are required to meet, and provided economic-financial conditions allow for</w:t>
            </w:r>
            <w:r w:rsidR="009619B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such distribution</w:t>
            </w:r>
            <w:r w:rsid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to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be made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  <w:r w:rsid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The way, method and opportunity for payment will be set forth in the corresponding distribution agreement.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</w:t>
            </w:r>
          </w:p>
          <w:p w14:paraId="44D97771" w14:textId="77777777" w:rsidR="007C237A" w:rsidRPr="00870219" w:rsidRDefault="007C237A" w:rsidP="00647729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F80" w14:textId="77777777" w:rsidR="007C237A" w:rsidRPr="00870219" w:rsidRDefault="007C237A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F74" w14:textId="77777777" w:rsidR="007C237A" w:rsidRPr="00870219" w:rsidRDefault="007C237A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0BF2" w14:textId="77777777" w:rsidR="007C237A" w:rsidRPr="00870219" w:rsidRDefault="007C237A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</w:tr>
      <w:tr w:rsidR="00A2648C" w:rsidRPr="003C7831" w14:paraId="054ABBF5" w14:textId="77777777" w:rsidTr="00A2648C">
        <w:trPr>
          <w:jc w:val="center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1E9F0C" w14:textId="1538327A" w:rsidR="00A2648C" w:rsidRPr="009619B6" w:rsidRDefault="00762826" w:rsidP="00647729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58D2" w14:textId="4B1F6508" w:rsidR="00A2648C" w:rsidRPr="00A2648C" w:rsidRDefault="00762826" w:rsidP="00A2648C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Ap</w:t>
            </w:r>
            <w:r w:rsidRPr="00762826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pointment of the external auditors for IFS and its subsidiaries for fiscal year 2027, or for a longer period not exceeding fiscal year 2029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27EB17DA" w14:textId="77777777" w:rsidR="00A2648C" w:rsidRPr="00A2648C" w:rsidRDefault="00A2648C" w:rsidP="00A2648C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</w:p>
          <w:p w14:paraId="00FEDC71" w14:textId="77777777" w:rsidR="00A2648C" w:rsidRPr="00A2648C" w:rsidRDefault="00A2648C" w:rsidP="00A2648C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  <w:r w:rsidRPr="00A2648C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/>
              </w:rPr>
              <w:t>Proposal</w:t>
            </w:r>
            <w:r w:rsidRPr="00A2648C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:</w:t>
            </w:r>
          </w:p>
          <w:p w14:paraId="4C5B9126" w14:textId="7A37AC5E" w:rsidR="00A2648C" w:rsidRPr="00A2648C" w:rsidRDefault="00F63ED9" w:rsidP="00A2648C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To a</w:t>
            </w:r>
            <w:r w:rsidR="00A2648C" w:rsidRPr="00A2648C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pprove the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 xml:space="preserve"> appointment of Tanaka, Valdivia, Arribas &amp; Asociados S. Civil de R.L</w:t>
            </w:r>
            <w:r w:rsidR="00A2648C" w:rsidRPr="00A2648C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.</w:t>
            </w:r>
            <w:r w:rsidR="00762826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 xml:space="preserve"> as external auditors for IFS and its subsidiaries for the period 2027 - 2029.</w:t>
            </w:r>
          </w:p>
          <w:p w14:paraId="5CC86946" w14:textId="77777777" w:rsidR="00A2648C" w:rsidRPr="00EA7924" w:rsidRDefault="00A2648C" w:rsidP="00A2648C">
            <w:pPr>
              <w:pStyle w:val="Normal0"/>
              <w:contextualSpacing/>
              <w:jc w:val="both"/>
              <w:rPr>
                <w:i/>
                <w:sz w:val="20"/>
                <w:u w:val="singl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9213" w14:textId="77777777" w:rsidR="00A2648C" w:rsidRPr="006A0C11" w:rsidRDefault="00A2648C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AF1C" w14:textId="77777777" w:rsidR="00A2648C" w:rsidRPr="006A0C11" w:rsidRDefault="00A2648C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E3C" w14:textId="77777777" w:rsidR="00A2648C" w:rsidRPr="006A0C11" w:rsidRDefault="00A2648C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</w:tr>
      <w:tr w:rsidR="00A2648C" w:rsidRPr="003C7831" w14:paraId="2E34BD55" w14:textId="77777777" w:rsidTr="00020766">
        <w:trPr>
          <w:jc w:val="center"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FE57C1" w14:textId="5275AFB7" w:rsidR="00A2648C" w:rsidRDefault="00762826" w:rsidP="00647729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3D48" w14:textId="24DA6EE9" w:rsidR="00A2648C" w:rsidRPr="008C71AE" w:rsidRDefault="00A2648C" w:rsidP="00A2648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C71A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Approval of power of attorney to formalize the decisions approve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 at the 202</w:t>
            </w:r>
            <w:r w:rsidR="00762826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Annual Shareholders’ Meeting</w:t>
            </w:r>
            <w:r w:rsidRPr="008C71A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. </w:t>
            </w:r>
          </w:p>
          <w:p w14:paraId="5CB4ADAC" w14:textId="77777777" w:rsidR="00A2648C" w:rsidRPr="008C71AE" w:rsidRDefault="00A2648C" w:rsidP="00A2648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1A779A5F" w14:textId="77777777" w:rsidR="00A2648C" w:rsidRPr="006A0C11" w:rsidRDefault="00A2648C" w:rsidP="00A2648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6A0C11">
              <w:rPr>
                <w:rFonts w:ascii="Times New Roman" w:hAnsi="Times New Roman"/>
                <w:i/>
                <w:sz w:val="20"/>
                <w:szCs w:val="20"/>
                <w:u w:val="single"/>
                <w:lang w:val="en-US"/>
              </w:rPr>
              <w:t>Proposal</w:t>
            </w:r>
            <w:r w:rsidRPr="006A0C1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:</w:t>
            </w:r>
          </w:p>
          <w:p w14:paraId="5DCD4E18" w14:textId="77777777" w:rsidR="00A2648C" w:rsidRDefault="00A2648C" w:rsidP="00A26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7021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Mr. Juan Antonio Castro Molina, identified with DNI No. 09337988 and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Mr. Jorge Antonio Calle Brush</w:t>
            </w:r>
            <w:r w:rsidRPr="0087021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, identified with DNI No.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43593753</w:t>
            </w:r>
            <w:r w:rsidRPr="0087021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, either of them, individually and with their sole signature, on behalf of IFS, may execute any public or private document, minutes or public deeds, of a clarifying, modifying, corrective or supplementary nature, that may be necessary to register the resolutions adopted in the meeting before the Public Registries both in Panama and Peru</w:t>
            </w:r>
            <w:r w:rsidRPr="0062083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</w:p>
          <w:p w14:paraId="41794D8C" w14:textId="566534BF" w:rsidR="00F63ED9" w:rsidRPr="00A2648C" w:rsidRDefault="00F63ED9" w:rsidP="00A26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3CE" w14:textId="77777777" w:rsidR="00A2648C" w:rsidRPr="006A0C11" w:rsidRDefault="00A2648C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AEC5" w14:textId="77777777" w:rsidR="00A2648C" w:rsidRPr="006A0C11" w:rsidRDefault="00A2648C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9BD9" w14:textId="77777777" w:rsidR="00A2648C" w:rsidRPr="006A0C11" w:rsidRDefault="00A2648C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</w:tr>
    </w:tbl>
    <w:p w14:paraId="0FF65A64" w14:textId="77777777" w:rsidR="007C237A" w:rsidRPr="006A0C11" w:rsidRDefault="007C237A" w:rsidP="007C237A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n-US" w:eastAsia="es-ES"/>
        </w:rPr>
      </w:pPr>
    </w:p>
    <w:p w14:paraId="78F6744F" w14:textId="42817F96" w:rsidR="007C237A" w:rsidRPr="00620833" w:rsidRDefault="007C237A" w:rsidP="007C237A">
      <w:pPr>
        <w:spacing w:after="0" w:line="240" w:lineRule="auto"/>
        <w:jc w:val="both"/>
        <w:rPr>
          <w:rFonts w:ascii="Times New Roman" w:hAnsi="Times New Roman"/>
          <w:i/>
          <w:sz w:val="20"/>
          <w:lang w:val="en-US"/>
        </w:rPr>
      </w:pPr>
      <w:r w:rsidRPr="00620833">
        <w:rPr>
          <w:rFonts w:ascii="Times New Roman" w:hAnsi="Times New Roman"/>
          <w:i/>
          <w:sz w:val="20"/>
          <w:lang w:val="en-US"/>
        </w:rPr>
        <w:t>[P</w:t>
      </w:r>
      <w:r w:rsidR="00620833" w:rsidRPr="00620833">
        <w:rPr>
          <w:rFonts w:ascii="Times New Roman" w:hAnsi="Times New Roman"/>
          <w:i/>
          <w:sz w:val="20"/>
          <w:lang w:val="en-US"/>
        </w:rPr>
        <w:t xml:space="preserve">lease place an ‘X’ in the box that represents </w:t>
      </w:r>
      <w:r w:rsidR="00620833">
        <w:rPr>
          <w:rFonts w:ascii="Times New Roman" w:hAnsi="Times New Roman"/>
          <w:i/>
          <w:sz w:val="20"/>
          <w:lang w:val="en-US"/>
        </w:rPr>
        <w:t>your choice</w:t>
      </w:r>
      <w:r w:rsidRPr="00620833">
        <w:rPr>
          <w:rFonts w:ascii="Times New Roman" w:hAnsi="Times New Roman"/>
          <w:i/>
          <w:sz w:val="20"/>
          <w:lang w:val="en-US"/>
        </w:rPr>
        <w:t>]</w:t>
      </w:r>
    </w:p>
    <w:p w14:paraId="21D8ED91" w14:textId="77777777" w:rsidR="007C237A" w:rsidRPr="00620833" w:rsidRDefault="007C237A" w:rsidP="007C237A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n-US" w:eastAsia="es-ES"/>
        </w:rPr>
      </w:pPr>
    </w:p>
    <w:p w14:paraId="1A1E98B0" w14:textId="37E2779A" w:rsidR="007C237A" w:rsidRPr="00EA786E" w:rsidRDefault="00620833" w:rsidP="007C237A">
      <w:pPr>
        <w:spacing w:after="0" w:line="240" w:lineRule="auto"/>
        <w:jc w:val="both"/>
        <w:rPr>
          <w:rFonts w:ascii="Times New Roman" w:hAnsi="Times New Roman"/>
          <w:i/>
          <w:sz w:val="20"/>
          <w:lang w:val="es-CO"/>
        </w:rPr>
      </w:pPr>
      <w:r>
        <w:rPr>
          <w:rFonts w:ascii="Times New Roman" w:hAnsi="Times New Roman"/>
          <w:i/>
          <w:sz w:val="20"/>
          <w:lang w:val="es-CO"/>
        </w:rPr>
        <w:t>Sincerely</w:t>
      </w:r>
      <w:r w:rsidR="007C237A" w:rsidRPr="00EA786E">
        <w:rPr>
          <w:rFonts w:ascii="Times New Roman" w:hAnsi="Times New Roman"/>
          <w:i/>
          <w:sz w:val="20"/>
          <w:lang w:val="es-CO"/>
        </w:rPr>
        <w:t>,</w:t>
      </w:r>
    </w:p>
    <w:p w14:paraId="22D45694" w14:textId="77777777" w:rsidR="007C237A" w:rsidRPr="00EA786E" w:rsidRDefault="007C237A" w:rsidP="007C237A">
      <w:pPr>
        <w:spacing w:after="0" w:line="240" w:lineRule="auto"/>
        <w:jc w:val="both"/>
        <w:rPr>
          <w:rFonts w:ascii="Times New Roman" w:hAnsi="Times New Roman"/>
          <w:i/>
          <w:sz w:val="20"/>
          <w:lang w:val="es-CO"/>
        </w:rPr>
      </w:pPr>
    </w:p>
    <w:tbl>
      <w:tblPr>
        <w:tblW w:w="4303" w:type="dxa"/>
        <w:jc w:val="center"/>
        <w:tblLook w:val="01E0" w:firstRow="1" w:lastRow="1" w:firstColumn="1" w:lastColumn="1" w:noHBand="0" w:noVBand="0"/>
      </w:tblPr>
      <w:tblGrid>
        <w:gridCol w:w="4303"/>
      </w:tblGrid>
      <w:tr w:rsidR="007C237A" w:rsidRPr="00620833" w14:paraId="6F42A6CE" w14:textId="77777777" w:rsidTr="00647729">
        <w:trPr>
          <w:jc w:val="center"/>
        </w:trPr>
        <w:tc>
          <w:tcPr>
            <w:tcW w:w="4303" w:type="dxa"/>
            <w:hideMark/>
          </w:tcPr>
          <w:p w14:paraId="470A3FE9" w14:textId="5229C47E" w:rsidR="007C237A" w:rsidRPr="00620833" w:rsidRDefault="007C237A" w:rsidP="006477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lang w:val="en-US"/>
              </w:rPr>
            </w:pPr>
            <w:r w:rsidRPr="00620833">
              <w:rPr>
                <w:rFonts w:ascii="Times New Roman" w:hAnsi="Times New Roman"/>
                <w:i/>
                <w:sz w:val="20"/>
                <w:lang w:val="en-US"/>
              </w:rPr>
              <w:t>[</w:t>
            </w:r>
            <w:r w:rsidR="00620833" w:rsidRPr="00620833">
              <w:rPr>
                <w:rFonts w:ascii="Times New Roman" w:hAnsi="Times New Roman"/>
                <w:i/>
                <w:sz w:val="20"/>
                <w:lang w:val="en-US"/>
              </w:rPr>
              <w:t>Name of Shareholder</w:t>
            </w:r>
            <w:r w:rsidRPr="00620833">
              <w:rPr>
                <w:rFonts w:ascii="Times New Roman" w:hAnsi="Times New Roman"/>
                <w:i/>
                <w:sz w:val="20"/>
                <w:lang w:val="en-US"/>
              </w:rPr>
              <w:t>]</w:t>
            </w:r>
          </w:p>
        </w:tc>
      </w:tr>
      <w:tr w:rsidR="007C237A" w:rsidRPr="00620833" w14:paraId="52DB6F24" w14:textId="77777777" w:rsidTr="00647729">
        <w:trPr>
          <w:jc w:val="center"/>
        </w:trPr>
        <w:tc>
          <w:tcPr>
            <w:tcW w:w="4303" w:type="dxa"/>
          </w:tcPr>
          <w:p w14:paraId="67DAE04A" w14:textId="77777777" w:rsidR="007C237A" w:rsidRPr="00620833" w:rsidRDefault="007C237A" w:rsidP="006477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lang w:val="en-US"/>
              </w:rPr>
            </w:pPr>
          </w:p>
        </w:tc>
      </w:tr>
      <w:tr w:rsidR="007C237A" w:rsidRPr="00C53356" w14:paraId="3B08898A" w14:textId="77777777" w:rsidTr="00647729">
        <w:trPr>
          <w:jc w:val="center"/>
        </w:trPr>
        <w:tc>
          <w:tcPr>
            <w:tcW w:w="4303" w:type="dxa"/>
            <w:hideMark/>
          </w:tcPr>
          <w:p w14:paraId="4743A65F" w14:textId="08DD0322" w:rsidR="007C237A" w:rsidRPr="00EA786E" w:rsidRDefault="007C237A" w:rsidP="00647729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lang w:val="es-CO"/>
              </w:rPr>
            </w:pP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[</w:t>
            </w:r>
            <w:r w:rsidR="00620833">
              <w:rPr>
                <w:rFonts w:ascii="Times New Roman" w:hAnsi="Times New Roman"/>
                <w:i/>
                <w:sz w:val="20"/>
                <w:lang w:val="es-CO"/>
              </w:rPr>
              <w:t>Print Name</w:t>
            </w: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]</w:t>
            </w:r>
          </w:p>
          <w:p w14:paraId="095272BE" w14:textId="357FD235" w:rsidR="007C237A" w:rsidRPr="00EA786E" w:rsidRDefault="007C237A" w:rsidP="00647729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lang w:val="es-CO"/>
              </w:rPr>
            </w:pP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[</w:t>
            </w:r>
            <w:r w:rsidR="00620833">
              <w:rPr>
                <w:rFonts w:ascii="Times New Roman" w:hAnsi="Times New Roman"/>
                <w:i/>
                <w:sz w:val="20"/>
                <w:lang w:val="es-CO"/>
              </w:rPr>
              <w:t>Position</w:t>
            </w: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]</w:t>
            </w:r>
          </w:p>
        </w:tc>
      </w:tr>
    </w:tbl>
    <w:p w14:paraId="5191348B" w14:textId="77777777" w:rsidR="007C237A" w:rsidRPr="00EA786E" w:rsidRDefault="007C237A" w:rsidP="007C237A">
      <w:pPr>
        <w:spacing w:after="0" w:line="240" w:lineRule="auto"/>
        <w:rPr>
          <w:rFonts w:ascii="Times New Roman" w:hAnsi="Times New Roman"/>
          <w:sz w:val="20"/>
          <w:lang w:val="es-CO"/>
        </w:rPr>
      </w:pPr>
    </w:p>
    <w:p w14:paraId="4A99A84A" w14:textId="77777777" w:rsidR="007C237A" w:rsidRPr="00EA786E" w:rsidRDefault="007C237A" w:rsidP="007C237A">
      <w:pPr>
        <w:spacing w:after="0" w:line="240" w:lineRule="auto"/>
        <w:jc w:val="center"/>
        <w:rPr>
          <w:rFonts w:ascii="Times New Roman" w:hAnsi="Times New Roman"/>
          <w:sz w:val="20"/>
          <w:lang w:val="es-CO"/>
        </w:rPr>
      </w:pPr>
    </w:p>
    <w:p w14:paraId="03D9F907" w14:textId="77777777" w:rsidR="007C237A" w:rsidRPr="00EA786E" w:rsidRDefault="007C237A" w:rsidP="007C237A">
      <w:pPr>
        <w:spacing w:after="0" w:line="240" w:lineRule="auto"/>
        <w:jc w:val="center"/>
        <w:rPr>
          <w:rFonts w:ascii="Times New Roman" w:hAnsi="Times New Roman"/>
          <w:sz w:val="20"/>
          <w:lang w:val="es-CO"/>
        </w:rPr>
      </w:pPr>
      <w:r w:rsidRPr="00EA786E">
        <w:rPr>
          <w:rFonts w:ascii="Times New Roman" w:hAnsi="Times New Roman"/>
          <w:sz w:val="20"/>
          <w:lang w:val="es-CO"/>
        </w:rPr>
        <w:t>*       *       *</w:t>
      </w:r>
    </w:p>
    <w:p w14:paraId="63FBF9E7" w14:textId="77777777" w:rsidR="007C237A" w:rsidRPr="00CE28C9" w:rsidRDefault="007C237A" w:rsidP="007C23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sectPr w:rsidR="007C237A" w:rsidRPr="00CE28C9" w:rsidSect="008C48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206F5" w14:textId="77777777" w:rsidR="008C4808" w:rsidRDefault="008C4808" w:rsidP="008C4808">
      <w:pPr>
        <w:spacing w:after="0" w:line="240" w:lineRule="auto"/>
      </w:pPr>
      <w:r>
        <w:separator/>
      </w:r>
    </w:p>
  </w:endnote>
  <w:endnote w:type="continuationSeparator" w:id="0">
    <w:p w14:paraId="60076D4E" w14:textId="77777777" w:rsidR="008C4808" w:rsidRDefault="008C4808" w:rsidP="008C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4F29" w14:textId="77777777" w:rsidR="00A2648C" w:rsidRDefault="00A264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96DF" w14:textId="0F06D338" w:rsidR="008C4808" w:rsidRDefault="008C4808" w:rsidP="008C4808">
    <w:pPr>
      <w:pStyle w:val="Piedepgina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2A5913">
      <w:rPr>
        <w:rFonts w:ascii="Arial" w:hAnsi="Arial" w:cs="Arial"/>
        <w:sz w:val="16"/>
      </w:rPr>
      <w:t>4927-4753-2186,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C008" w14:textId="77777777" w:rsidR="00A2648C" w:rsidRDefault="00A264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6B9C" w14:textId="77777777" w:rsidR="008C4808" w:rsidRDefault="008C4808" w:rsidP="008C4808">
      <w:pPr>
        <w:spacing w:after="0" w:line="240" w:lineRule="auto"/>
      </w:pPr>
      <w:r>
        <w:separator/>
      </w:r>
    </w:p>
  </w:footnote>
  <w:footnote w:type="continuationSeparator" w:id="0">
    <w:p w14:paraId="71180F78" w14:textId="77777777" w:rsidR="008C4808" w:rsidRDefault="008C4808" w:rsidP="008C4808">
      <w:pPr>
        <w:spacing w:after="0" w:line="240" w:lineRule="auto"/>
      </w:pPr>
      <w:r>
        <w:continuationSeparator/>
      </w:r>
    </w:p>
  </w:footnote>
  <w:footnote w:id="1">
    <w:p w14:paraId="09EF5D6A" w14:textId="3BBC5A4D" w:rsidR="00444902" w:rsidRPr="00444902" w:rsidRDefault="00444902">
      <w:pPr>
        <w:pStyle w:val="Textonotapie"/>
        <w:rPr>
          <w:rFonts w:ascii="Times New Roman" w:hAnsi="Times New Roman" w:cs="Times New Roman"/>
          <w:lang w:val="en-US"/>
        </w:rPr>
      </w:pPr>
      <w:r w:rsidRPr="00444902">
        <w:rPr>
          <w:rStyle w:val="Refdenotaalpie"/>
          <w:rFonts w:ascii="Times New Roman" w:hAnsi="Times New Roman" w:cs="Times New Roman"/>
        </w:rPr>
        <w:footnoteRef/>
      </w:r>
      <w:r w:rsidRPr="00444902">
        <w:rPr>
          <w:rFonts w:ascii="Times New Roman" w:hAnsi="Times New Roman" w:cs="Times New Roman"/>
          <w:lang w:val="en-US"/>
        </w:rPr>
        <w:t xml:space="preserve"> Shareholders may </w:t>
      </w:r>
      <w:r w:rsidR="004E4F63">
        <w:rPr>
          <w:rFonts w:ascii="Times New Roman" w:hAnsi="Times New Roman" w:cs="Times New Roman"/>
          <w:lang w:val="en-US"/>
        </w:rPr>
        <w:t xml:space="preserve">appoint current </w:t>
      </w:r>
      <w:r w:rsidRPr="00444902">
        <w:rPr>
          <w:rFonts w:ascii="Times New Roman" w:hAnsi="Times New Roman" w:cs="Times New Roman"/>
          <w:lang w:val="en-US"/>
        </w:rPr>
        <w:t>IFS</w:t>
      </w:r>
      <w:r w:rsidR="004E4F63">
        <w:rPr>
          <w:rFonts w:ascii="Times New Roman" w:hAnsi="Times New Roman" w:cs="Times New Roman"/>
          <w:lang w:val="en-US"/>
        </w:rPr>
        <w:t xml:space="preserve"> directors and officers to act as proxyholders</w:t>
      </w:r>
      <w:r w:rsidRPr="00444902">
        <w:rPr>
          <w:rFonts w:ascii="Times New Roman" w:hAnsi="Times New Roman" w:cs="Times New Roman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466B" w14:textId="77777777" w:rsidR="00A2648C" w:rsidRDefault="00A264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3CD4" w14:textId="7129BC44" w:rsidR="008C4808" w:rsidRDefault="009619B6">
    <w:pPr>
      <w:pStyle w:val="Encabezado"/>
    </w:pPr>
    <w:r w:rsidRPr="0012087C">
      <w:rPr>
        <w:noProof/>
      </w:rPr>
      <w:drawing>
        <wp:inline distT="0" distB="0" distL="0" distR="0" wp14:anchorId="692863F4" wp14:editId="4D8F6D2B">
          <wp:extent cx="2765425" cy="775335"/>
          <wp:effectExtent l="0" t="0" r="0" b="5715"/>
          <wp:docPr id="2088576272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42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0378" w14:textId="77777777" w:rsidR="00A2648C" w:rsidRDefault="00A264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6D89"/>
    <w:multiLevelType w:val="hybridMultilevel"/>
    <w:tmpl w:val="9FCAA53E"/>
    <w:lvl w:ilvl="0" w:tplc="3A10F7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3671"/>
    <w:multiLevelType w:val="hybridMultilevel"/>
    <w:tmpl w:val="8B4AFA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5D9E"/>
    <w:multiLevelType w:val="hybridMultilevel"/>
    <w:tmpl w:val="12B63DF8"/>
    <w:lvl w:ilvl="0" w:tplc="63005C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38ED"/>
    <w:multiLevelType w:val="hybridMultilevel"/>
    <w:tmpl w:val="40AED586"/>
    <w:lvl w:ilvl="0" w:tplc="120822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5B6D38"/>
    <w:multiLevelType w:val="hybridMultilevel"/>
    <w:tmpl w:val="FF8EB35A"/>
    <w:lvl w:ilvl="0" w:tplc="F1A2986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CB77686"/>
    <w:multiLevelType w:val="hybridMultilevel"/>
    <w:tmpl w:val="756AC3B0"/>
    <w:lvl w:ilvl="0" w:tplc="FC9A28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7043F"/>
    <w:multiLevelType w:val="hybridMultilevel"/>
    <w:tmpl w:val="C03AEE06"/>
    <w:lvl w:ilvl="0" w:tplc="761EF83C">
      <w:start w:val="1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774A1910"/>
    <w:multiLevelType w:val="hybridMultilevel"/>
    <w:tmpl w:val="20BE6046"/>
    <w:lvl w:ilvl="0" w:tplc="64E04E7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FF43C1"/>
    <w:multiLevelType w:val="hybridMultilevel"/>
    <w:tmpl w:val="06009F66"/>
    <w:lvl w:ilvl="0" w:tplc="AFC218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240255">
    <w:abstractNumId w:val="1"/>
  </w:num>
  <w:num w:numId="2" w16cid:durableId="1736049774">
    <w:abstractNumId w:val="7"/>
  </w:num>
  <w:num w:numId="3" w16cid:durableId="992876229">
    <w:abstractNumId w:val="2"/>
  </w:num>
  <w:num w:numId="4" w16cid:durableId="1537037675">
    <w:abstractNumId w:val="6"/>
  </w:num>
  <w:num w:numId="5" w16cid:durableId="613244186">
    <w:abstractNumId w:val="5"/>
  </w:num>
  <w:num w:numId="6" w16cid:durableId="542795519">
    <w:abstractNumId w:val="3"/>
  </w:num>
  <w:num w:numId="7" w16cid:durableId="1797601334">
    <w:abstractNumId w:val="0"/>
  </w:num>
  <w:num w:numId="8" w16cid:durableId="1788772019">
    <w:abstractNumId w:val="4"/>
  </w:num>
  <w:num w:numId="9" w16cid:durableId="625041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27-4753-2186, v. 1"/>
    <w:docVar w:name="ndGeneratedStampLocation" w:val="EachPage"/>
  </w:docVars>
  <w:rsids>
    <w:rsidRoot w:val="008C4808"/>
    <w:rsid w:val="000877A8"/>
    <w:rsid w:val="002A5913"/>
    <w:rsid w:val="003C7831"/>
    <w:rsid w:val="00444902"/>
    <w:rsid w:val="004E4F63"/>
    <w:rsid w:val="005330A0"/>
    <w:rsid w:val="00581996"/>
    <w:rsid w:val="005B777A"/>
    <w:rsid w:val="00620833"/>
    <w:rsid w:val="0065034D"/>
    <w:rsid w:val="00671CEF"/>
    <w:rsid w:val="00687C94"/>
    <w:rsid w:val="006A0C11"/>
    <w:rsid w:val="00762826"/>
    <w:rsid w:val="007C237A"/>
    <w:rsid w:val="00870219"/>
    <w:rsid w:val="008717EB"/>
    <w:rsid w:val="008C4808"/>
    <w:rsid w:val="008C71AE"/>
    <w:rsid w:val="008F5F16"/>
    <w:rsid w:val="00932909"/>
    <w:rsid w:val="009619B6"/>
    <w:rsid w:val="00A205CA"/>
    <w:rsid w:val="00A2648C"/>
    <w:rsid w:val="00A30D52"/>
    <w:rsid w:val="00A455FB"/>
    <w:rsid w:val="00B36B95"/>
    <w:rsid w:val="00BB33C2"/>
    <w:rsid w:val="00C0204B"/>
    <w:rsid w:val="00C224D9"/>
    <w:rsid w:val="00C7735A"/>
    <w:rsid w:val="00CE28C9"/>
    <w:rsid w:val="00D325CC"/>
    <w:rsid w:val="00E3705D"/>
    <w:rsid w:val="00E43C6E"/>
    <w:rsid w:val="00E74BB5"/>
    <w:rsid w:val="00E80878"/>
    <w:rsid w:val="00ED0B19"/>
    <w:rsid w:val="00EE2CDB"/>
    <w:rsid w:val="00F24A53"/>
    <w:rsid w:val="00F6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D3225B2"/>
  <w15:chartTrackingRefBased/>
  <w15:docId w15:val="{0E79BB06-76C6-4BDF-9BA6-EFDE4F8F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8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8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8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8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8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8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4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48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8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48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8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80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4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808"/>
  </w:style>
  <w:style w:type="paragraph" w:styleId="Piedepgina">
    <w:name w:val="footer"/>
    <w:basedOn w:val="Normal"/>
    <w:link w:val="PiedepginaCar"/>
    <w:uiPriority w:val="99"/>
    <w:unhideWhenUsed/>
    <w:rsid w:val="008C4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808"/>
  </w:style>
  <w:style w:type="character" w:styleId="Hipervnculo">
    <w:name w:val="Hyperlink"/>
    <w:basedOn w:val="Fuentedeprrafopredeter"/>
    <w:uiPriority w:val="99"/>
    <w:unhideWhenUsed/>
    <w:rsid w:val="0058199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199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7C237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237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237A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7C237A"/>
    <w:rPr>
      <w:vertAlign w:val="superscript"/>
    </w:rPr>
  </w:style>
  <w:style w:type="paragraph" w:customStyle="1" w:styleId="Normal0">
    <w:name w:val="Normal_0"/>
    <w:qFormat/>
    <w:rsid w:val="007C23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5A015AD38F364EBFC8227BD935D619" ma:contentTypeVersion="17" ma:contentTypeDescription="Crear nuevo documento." ma:contentTypeScope="" ma:versionID="f52324606d94590fccaaa8a579e54586">
  <xsd:schema xmlns:xsd="http://www.w3.org/2001/XMLSchema" xmlns:xs="http://www.w3.org/2001/XMLSchema" xmlns:p="http://schemas.microsoft.com/office/2006/metadata/properties" xmlns:ns2="9eb6c8de-7d91-486f-b200-b43ad6f8b078" xmlns:ns3="816fd00f-3793-40ac-a962-5e9dd3a104d9" targetNamespace="http://schemas.microsoft.com/office/2006/metadata/properties" ma:root="true" ma:fieldsID="4eb14433f70991bfb4e81690585e2f05" ns2:_="" ns3:_="">
    <xsd:import namespace="9eb6c8de-7d91-486f-b200-b43ad6f8b078"/>
    <xsd:import namespace="816fd00f-3793-40ac-a962-5e9dd3a10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6c8de-7d91-486f-b200-b43ad6f8b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536f5af2-fc6c-420d-9bfd-1e8839ff1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fd00f-3793-40ac-a962-5e9dd3a104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9401d7-1b7f-4619-88e0-faf024c1e19b}" ma:internalName="TaxCatchAll" ma:showField="CatchAllData" ma:web="816fd00f-3793-40ac-a962-5e9dd3a10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93617-0B53-440B-B1E7-2C556E127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6c8de-7d91-486f-b200-b43ad6f8b078"/>
    <ds:schemaRef ds:uri="816fd00f-3793-40ac-a962-5e9dd3a10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9DBFF-A167-4A9A-BC8F-3E402BD25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95F3B-9C14-4672-B17A-C4342CF9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550</Words>
  <Characters>3070</Characters>
  <Application>Microsoft Office Word</Application>
  <DocSecurity>0</DocSecurity>
  <Lines>146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 Brush, Jorge Antonio</dc:creator>
  <cp:keywords/>
  <dc:description/>
  <cp:lastModifiedBy>Calle Brush, Jorge Antonio</cp:lastModifiedBy>
  <cp:revision>4</cp:revision>
  <dcterms:created xsi:type="dcterms:W3CDTF">2026-03-23T21:16:00Z</dcterms:created>
  <dcterms:modified xsi:type="dcterms:W3CDTF">2026-03-23T22:14:00Z</dcterms:modified>
</cp:coreProperties>
</file>